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E4" w:rsidRDefault="00FA57E4" w:rsidP="00FA57E4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943600" cy="660400"/>
            <wp:effectExtent l="0" t="0" r="0" b="6350"/>
            <wp:docPr id="1" name="Picture 1" descr="C:\Users\cpalmer\AppData\Local\Microsoft\Windows\INetCache\Content.Word\OPP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lmer\AppData\Local\Microsoft\Windows\INetCache\Content.Word\OPP Letter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C2" w:rsidRPr="00434C7E" w:rsidRDefault="00FE5A99" w:rsidP="00434C7E">
      <w:pPr>
        <w:jc w:val="center"/>
        <w:rPr>
          <w:b/>
          <w:sz w:val="36"/>
          <w:szCs w:val="36"/>
        </w:rPr>
      </w:pPr>
      <w:r w:rsidRPr="00434C7E">
        <w:rPr>
          <w:b/>
          <w:sz w:val="36"/>
          <w:szCs w:val="36"/>
        </w:rPr>
        <w:t>Boy Scouts of</w:t>
      </w:r>
      <w:r w:rsidR="00E4479E">
        <w:rPr>
          <w:b/>
          <w:sz w:val="36"/>
          <w:szCs w:val="36"/>
        </w:rPr>
        <w:t xml:space="preserve"> America Pistol Program for 2018</w:t>
      </w:r>
    </w:p>
    <w:p w:rsidR="00FE5A99" w:rsidRDefault="00FE5A99">
      <w:r>
        <w:t xml:space="preserve">The following chart has been created from the Boy Scouts of America Shooting Sports Manual. Please refer to pages </w:t>
      </w:r>
      <w:r w:rsidR="009869F1">
        <w:t>in the manual when using the chart below for qualified supervision, ratios of students to instructors, etc.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465"/>
        <w:gridCol w:w="1577"/>
        <w:gridCol w:w="1577"/>
        <w:gridCol w:w="1577"/>
        <w:gridCol w:w="1577"/>
        <w:gridCol w:w="1577"/>
      </w:tblGrid>
      <w:tr w:rsidR="0083049C" w:rsidTr="00A5627C">
        <w:trPr>
          <w:jc w:val="right"/>
        </w:trPr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9C" w:rsidRDefault="0083049C"/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49C" w:rsidRDefault="0083049C" w:rsidP="00443E66">
            <w:pPr>
              <w:jc w:val="center"/>
            </w:pPr>
            <w:r>
              <w:t>Level 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49C" w:rsidRDefault="0083049C" w:rsidP="00443E66">
            <w:pPr>
              <w:jc w:val="center"/>
            </w:pPr>
            <w:r>
              <w:t>Level 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49C" w:rsidRDefault="0083049C" w:rsidP="00443E66">
            <w:pPr>
              <w:jc w:val="center"/>
            </w:pPr>
            <w:r>
              <w:t>Level 3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49C" w:rsidRDefault="0083049C" w:rsidP="00443E66">
            <w:pPr>
              <w:jc w:val="center"/>
            </w:pPr>
            <w:r>
              <w:t>Level 4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49C" w:rsidRDefault="0083049C" w:rsidP="00443E66">
            <w:pPr>
              <w:jc w:val="center"/>
            </w:pPr>
            <w:r>
              <w:t>Level 5</w:t>
            </w:r>
          </w:p>
        </w:tc>
      </w:tr>
      <w:tr w:rsidR="009869F1" w:rsidTr="00D3560B">
        <w:trPr>
          <w:jc w:val="right"/>
        </w:trPr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9869F1" w:rsidRDefault="009869F1" w:rsidP="00D3560B">
            <w:pPr>
              <w:jc w:val="center"/>
            </w:pPr>
            <w:r>
              <w:t>SS Manual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9869F1" w:rsidRDefault="009869F1" w:rsidP="0083049C">
            <w:pPr>
              <w:jc w:val="center"/>
            </w:pPr>
            <w:r>
              <w:t>Page 22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9869F1" w:rsidRDefault="009869F1" w:rsidP="0083049C">
            <w:pPr>
              <w:jc w:val="center"/>
            </w:pPr>
            <w:r>
              <w:t>Page 23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9869F1" w:rsidRDefault="009869F1" w:rsidP="0083049C">
            <w:pPr>
              <w:jc w:val="center"/>
            </w:pPr>
            <w:r>
              <w:t>Page 24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9869F1" w:rsidRDefault="009869F1" w:rsidP="0083049C">
            <w:pPr>
              <w:jc w:val="center"/>
            </w:pPr>
            <w:r>
              <w:t>Page 25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9869F1" w:rsidRDefault="009869F1" w:rsidP="0083049C">
            <w:pPr>
              <w:jc w:val="center"/>
            </w:pPr>
            <w:r>
              <w:t>Page 26</w:t>
            </w:r>
          </w:p>
        </w:tc>
      </w:tr>
      <w:tr w:rsidR="0083049C" w:rsidTr="003C1E19">
        <w:trPr>
          <w:trHeight w:val="1817"/>
          <w:jc w:val="right"/>
        </w:trPr>
        <w:tc>
          <w:tcPr>
            <w:tcW w:w="1465" w:type="dxa"/>
            <w:vAlign w:val="center"/>
          </w:tcPr>
          <w:p w:rsidR="0083049C" w:rsidRDefault="0083049C" w:rsidP="00A5627C">
            <w:pPr>
              <w:jc w:val="center"/>
            </w:pPr>
            <w:r>
              <w:t>Boy Scouts</w:t>
            </w:r>
          </w:p>
        </w:tc>
        <w:tc>
          <w:tcPr>
            <w:tcW w:w="1577" w:type="dxa"/>
            <w:vAlign w:val="center"/>
          </w:tcPr>
          <w:p w:rsidR="0083049C" w:rsidRDefault="0083049C" w:rsidP="0083049C">
            <w:pPr>
              <w:jc w:val="center"/>
            </w:pPr>
            <w:r>
              <w:t>Not Allowed</w:t>
            </w:r>
          </w:p>
        </w:tc>
        <w:tc>
          <w:tcPr>
            <w:tcW w:w="1577" w:type="dxa"/>
            <w:vAlign w:val="center"/>
          </w:tcPr>
          <w:p w:rsidR="0083049C" w:rsidRDefault="0083049C" w:rsidP="0083049C">
            <w:pPr>
              <w:jc w:val="center"/>
            </w:pPr>
            <w:r>
              <w:t>Not allowed</w:t>
            </w:r>
          </w:p>
        </w:tc>
        <w:tc>
          <w:tcPr>
            <w:tcW w:w="1577" w:type="dxa"/>
            <w:vAlign w:val="center"/>
          </w:tcPr>
          <w:p w:rsidR="0083049C" w:rsidRDefault="0083049C" w:rsidP="0083049C">
            <w:pPr>
              <w:jc w:val="center"/>
            </w:pPr>
            <w:r>
              <w:t>BSA Safety and Marksmanship Program</w:t>
            </w:r>
          </w:p>
        </w:tc>
        <w:tc>
          <w:tcPr>
            <w:tcW w:w="1577" w:type="dxa"/>
            <w:vAlign w:val="center"/>
          </w:tcPr>
          <w:p w:rsidR="0083049C" w:rsidRDefault="0083049C" w:rsidP="0083049C">
            <w:pPr>
              <w:jc w:val="center"/>
            </w:pPr>
            <w:r>
              <w:t>Not Allowed</w:t>
            </w:r>
          </w:p>
        </w:tc>
        <w:tc>
          <w:tcPr>
            <w:tcW w:w="1577" w:type="dxa"/>
            <w:vAlign w:val="center"/>
          </w:tcPr>
          <w:p w:rsidR="0083049C" w:rsidRDefault="0083049C" w:rsidP="0083049C">
            <w:pPr>
              <w:jc w:val="center"/>
            </w:pPr>
            <w:r>
              <w:t>Not Allowed</w:t>
            </w:r>
          </w:p>
        </w:tc>
      </w:tr>
      <w:tr w:rsidR="0083049C" w:rsidTr="003C1E19">
        <w:trPr>
          <w:trHeight w:val="3509"/>
          <w:jc w:val="right"/>
        </w:trPr>
        <w:tc>
          <w:tcPr>
            <w:tcW w:w="1465" w:type="dxa"/>
            <w:vAlign w:val="center"/>
          </w:tcPr>
          <w:p w:rsidR="0083049C" w:rsidRDefault="00A5627C" w:rsidP="0083049C">
            <w:pPr>
              <w:jc w:val="center"/>
            </w:pPr>
            <w:r>
              <w:t>Venturing</w:t>
            </w:r>
          </w:p>
        </w:tc>
        <w:tc>
          <w:tcPr>
            <w:tcW w:w="1577" w:type="dxa"/>
            <w:vAlign w:val="center"/>
          </w:tcPr>
          <w:p w:rsidR="0083049C" w:rsidRDefault="008210EC" w:rsidP="0083049C">
            <w:pPr>
              <w:jc w:val="center"/>
            </w:pPr>
            <w:r>
              <w:t>Recruitment of youth outside of BSA to join Venturing</w:t>
            </w:r>
          </w:p>
          <w:p w:rsidR="008210EC" w:rsidRDefault="008210EC" w:rsidP="0083049C">
            <w:pPr>
              <w:jc w:val="center"/>
            </w:pPr>
          </w:p>
          <w:p w:rsidR="008210EC" w:rsidRDefault="008210EC" w:rsidP="0083049C">
            <w:pPr>
              <w:jc w:val="center"/>
            </w:pPr>
            <w:r>
              <w:t>Air Pistol Only</w:t>
            </w:r>
          </w:p>
        </w:tc>
        <w:tc>
          <w:tcPr>
            <w:tcW w:w="1577" w:type="dxa"/>
            <w:vAlign w:val="center"/>
          </w:tcPr>
          <w:p w:rsidR="0083049C" w:rsidRDefault="0083049C" w:rsidP="0083049C">
            <w:pPr>
              <w:jc w:val="center"/>
            </w:pPr>
            <w:r>
              <w:t>Free Shoot</w:t>
            </w:r>
          </w:p>
        </w:tc>
        <w:tc>
          <w:tcPr>
            <w:tcW w:w="1577" w:type="dxa"/>
            <w:vAlign w:val="center"/>
          </w:tcPr>
          <w:p w:rsidR="0083049C" w:rsidRDefault="0083049C" w:rsidP="0083049C">
            <w:pPr>
              <w:jc w:val="center"/>
            </w:pPr>
            <w:r>
              <w:t>BSA Safety and Marksmanship Program</w:t>
            </w:r>
          </w:p>
          <w:p w:rsidR="0083049C" w:rsidRDefault="0083049C" w:rsidP="0083049C">
            <w:pPr>
              <w:jc w:val="center"/>
            </w:pPr>
          </w:p>
          <w:p w:rsidR="0083049C" w:rsidRDefault="0083049C" w:rsidP="0083049C">
            <w:pPr>
              <w:jc w:val="center"/>
            </w:pPr>
            <w:r>
              <w:t>or</w:t>
            </w:r>
          </w:p>
          <w:p w:rsidR="0083049C" w:rsidRDefault="0083049C" w:rsidP="0083049C">
            <w:pPr>
              <w:jc w:val="center"/>
            </w:pPr>
          </w:p>
          <w:p w:rsidR="0083049C" w:rsidRDefault="0083049C" w:rsidP="0083049C">
            <w:pPr>
              <w:jc w:val="center"/>
            </w:pPr>
            <w:r>
              <w:t>NRA Pistol Blended Learning Program</w:t>
            </w:r>
          </w:p>
        </w:tc>
        <w:tc>
          <w:tcPr>
            <w:tcW w:w="1577" w:type="dxa"/>
            <w:vAlign w:val="center"/>
          </w:tcPr>
          <w:p w:rsidR="0083049C" w:rsidRDefault="0083049C" w:rsidP="0083049C">
            <w:pPr>
              <w:jc w:val="center"/>
            </w:pPr>
            <w:r>
              <w:t>Competition</w:t>
            </w:r>
          </w:p>
        </w:tc>
        <w:tc>
          <w:tcPr>
            <w:tcW w:w="1577" w:type="dxa"/>
            <w:vAlign w:val="center"/>
          </w:tcPr>
          <w:p w:rsidR="0083049C" w:rsidRDefault="0083049C" w:rsidP="0083049C">
            <w:pPr>
              <w:jc w:val="center"/>
            </w:pPr>
            <w:r>
              <w:t>NRA Apprentice, Assistant or</w:t>
            </w:r>
          </w:p>
          <w:p w:rsidR="0083049C" w:rsidRDefault="0083049C" w:rsidP="0083049C">
            <w:pPr>
              <w:jc w:val="center"/>
            </w:pPr>
            <w:r>
              <w:t>Instructor training</w:t>
            </w:r>
          </w:p>
        </w:tc>
      </w:tr>
    </w:tbl>
    <w:p w:rsidR="0083049C" w:rsidRDefault="0083049C"/>
    <w:sectPr w:rsidR="0083049C" w:rsidSect="004375C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9C"/>
    <w:rsid w:val="001250B0"/>
    <w:rsid w:val="001371F9"/>
    <w:rsid w:val="003C1E19"/>
    <w:rsid w:val="00434C7E"/>
    <w:rsid w:val="004375CB"/>
    <w:rsid w:val="00443E66"/>
    <w:rsid w:val="005514F6"/>
    <w:rsid w:val="00793D02"/>
    <w:rsid w:val="007E3D8D"/>
    <w:rsid w:val="008210EC"/>
    <w:rsid w:val="0083049C"/>
    <w:rsid w:val="009869F1"/>
    <w:rsid w:val="00A01E9B"/>
    <w:rsid w:val="00A5627C"/>
    <w:rsid w:val="00BD78B7"/>
    <w:rsid w:val="00D3560B"/>
    <w:rsid w:val="00E4479E"/>
    <w:rsid w:val="00E73BC2"/>
    <w:rsid w:val="00FA57E4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0C24"/>
  <w15:chartTrackingRefBased/>
  <w15:docId w15:val="{38F6266A-45D6-4404-A105-C750623F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Mbelli</dc:creator>
  <cp:keywords/>
  <dc:description/>
  <cp:lastModifiedBy>Curt Palmer</cp:lastModifiedBy>
  <cp:revision>3</cp:revision>
  <dcterms:created xsi:type="dcterms:W3CDTF">2017-10-13T20:02:00Z</dcterms:created>
  <dcterms:modified xsi:type="dcterms:W3CDTF">2017-10-13T20:08:00Z</dcterms:modified>
</cp:coreProperties>
</file>